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12F" w:rsidRPr="0074712F" w:rsidRDefault="0074712F" w:rsidP="0074712F">
      <w:pPr>
        <w:widowControl/>
        <w:ind w:firstLine="643"/>
        <w:jc w:val="center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74712F">
        <w:rPr>
          <w:rFonts w:ascii="宋体" w:eastAsia="宋体" w:hAnsi="宋体" w:cs="宋体" w:hint="eastAsia"/>
          <w:bCs/>
          <w:color w:val="000000"/>
          <w:kern w:val="0"/>
          <w:sz w:val="32"/>
          <w:szCs w:val="32"/>
        </w:rPr>
        <w:t>大鼠血管舒缓激肽酶联免疫分析试剂盒使用说明书</w:t>
      </w:r>
    </w:p>
    <w:p w:rsidR="0074712F" w:rsidRPr="0074712F" w:rsidRDefault="0074712F" w:rsidP="0074712F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74712F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本试剂盒仅供研究使用。</w:t>
      </w:r>
    </w:p>
    <w:p w:rsidR="0074712F" w:rsidRPr="0074712F" w:rsidRDefault="0074712F" w:rsidP="0074712F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74712F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检测范围： 96T</w:t>
      </w:r>
    </w:p>
    <w:p w:rsidR="0074712F" w:rsidRPr="0074712F" w:rsidRDefault="0074712F" w:rsidP="0074712F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74712F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3μg/ml - 80μg/ml</w:t>
      </w:r>
    </w:p>
    <w:p w:rsidR="0074712F" w:rsidRPr="0074712F" w:rsidRDefault="0074712F" w:rsidP="0074712F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74712F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使用目的：</w:t>
      </w:r>
    </w:p>
    <w:p w:rsidR="0074712F" w:rsidRPr="0074712F" w:rsidRDefault="0074712F" w:rsidP="0074712F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74712F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本试剂盒用于测定大鼠血清、血浆及相关液体样本中血管舒缓激肽（BK）含量。</w:t>
      </w:r>
    </w:p>
    <w:p w:rsidR="0074712F" w:rsidRPr="0074712F" w:rsidRDefault="0074712F" w:rsidP="0074712F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74712F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实验原理</w:t>
      </w:r>
    </w:p>
    <w:p w:rsidR="0074712F" w:rsidRPr="0074712F" w:rsidRDefault="0074712F" w:rsidP="0074712F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74712F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本试剂盒应用双抗体夹心法测定标本中大鼠血管舒缓激肽（BK）水平。用纯化的大鼠血管舒缓激肽（BK）抗体包被微孔板，制成固相抗体，往包被单抗的微孔中依次加入血管舒缓激肽（BK），再与HRP 标记的血管舒缓激肽（BK）抗体结合，形成抗体-抗原-酶标抗体复合物，经过彻底洗涤后加底物TMB 显色。TMB 在HRP 酶的催化下转化成蓝色，并在酸的作用下转化成zui终的黄色。颜色的深浅和样品中的血管舒缓激肽（BK）呈正相关。用酶标仪在450nm 波长下测定吸光度（OD 值），通过标准曲线计算样品中大鼠血管舒缓激肽（BK）浓度。</w:t>
      </w:r>
    </w:p>
    <w:p w:rsidR="0074712F" w:rsidRPr="0074712F" w:rsidRDefault="0074712F" w:rsidP="0074712F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74712F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试剂盒组成</w:t>
      </w:r>
    </w:p>
    <w:p w:rsidR="0074712F" w:rsidRPr="0074712F" w:rsidRDefault="0074712F" w:rsidP="0074712F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74712F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1 30 倍浓缩洗涤液 20ml×1 瓶 7 终止液 6ml×1 瓶</w:t>
      </w:r>
    </w:p>
    <w:p w:rsidR="0074712F" w:rsidRPr="0074712F" w:rsidRDefault="0074712F" w:rsidP="0074712F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74712F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2 酶标试剂 6ml×1 瓶 8 标准品（160μg/ml） 0.5ml×1 瓶</w:t>
      </w:r>
    </w:p>
    <w:p w:rsidR="0074712F" w:rsidRPr="0074712F" w:rsidRDefault="0074712F" w:rsidP="0074712F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74712F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3 酶标包被板 12 孔×8 条 9 标准品稀释液 1.5ml×1 瓶</w:t>
      </w:r>
    </w:p>
    <w:p w:rsidR="0074712F" w:rsidRPr="0074712F" w:rsidRDefault="0074712F" w:rsidP="0074712F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74712F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4 样品稀释液 6ml×1 瓶 10 说明书 1 份</w:t>
      </w:r>
    </w:p>
    <w:p w:rsidR="0074712F" w:rsidRPr="0074712F" w:rsidRDefault="0074712F" w:rsidP="0074712F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74712F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5 显色剂A 液 6ml×1 瓶 11 封板膜 2 张</w:t>
      </w:r>
    </w:p>
    <w:p w:rsidR="0074712F" w:rsidRPr="0074712F" w:rsidRDefault="0074712F" w:rsidP="0074712F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74712F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6 显色剂B 液 6ml×1/瓶 12 密封袋 1 个</w:t>
      </w:r>
    </w:p>
    <w:p w:rsidR="0074712F" w:rsidRPr="0074712F" w:rsidRDefault="0074712F" w:rsidP="0074712F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74712F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操作步骤</w:t>
      </w:r>
    </w:p>
    <w:p w:rsidR="0074712F" w:rsidRPr="0074712F" w:rsidRDefault="0074712F" w:rsidP="0074712F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74712F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1. 标准品的稀释：本试剂盒提供原倍标准品一支，用户可按照下列图表在小试管中进行稀释。</w:t>
      </w:r>
    </w:p>
    <w:p w:rsidR="0074712F" w:rsidRPr="0074712F" w:rsidRDefault="0074712F" w:rsidP="0074712F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74712F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2. 加样：分别设空白孔（空白对照孔不加样品及酶标试剂，其余各步操作相同）、标准孔、待测样品孔。在酶标包被板上标准品准确加样50μl，待测样品孔中先加样品稀释液40μl，然后再加待测样品10μl（样品zui终稀释度为5 倍）。加样将样品加于酶标板孔底部，尽量不触及孔壁，轻轻晃动混匀。</w:t>
      </w:r>
    </w:p>
    <w:p w:rsidR="0074712F" w:rsidRPr="0074712F" w:rsidRDefault="0074712F" w:rsidP="0074712F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74712F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3. 温育：用封板膜封板后置37℃温育30 分钟。</w:t>
      </w:r>
    </w:p>
    <w:p w:rsidR="0074712F" w:rsidRPr="0074712F" w:rsidRDefault="0074712F" w:rsidP="0074712F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74712F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4. 配液：将30 倍浓缩洗涤液用蒸馏水30 倍稀释后备用</w:t>
      </w:r>
    </w:p>
    <w:p w:rsidR="0074712F" w:rsidRPr="0074712F" w:rsidRDefault="0074712F" w:rsidP="0074712F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74712F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5. 洗涤：小心揭掉封板膜，弃去液体，甩干，每孔加满洗涤液，静置30 秒后弃去，如此重复5 次，拍干。</w:t>
      </w:r>
    </w:p>
    <w:p w:rsidR="0074712F" w:rsidRPr="0074712F" w:rsidRDefault="0074712F" w:rsidP="0074712F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74712F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6. 加酶：每孔加入酶标试剂50μl，空白孔除外。</w:t>
      </w:r>
    </w:p>
    <w:p w:rsidR="0074712F" w:rsidRPr="0074712F" w:rsidRDefault="0074712F" w:rsidP="0074712F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74712F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7. 温育：操作同3。</w:t>
      </w:r>
    </w:p>
    <w:p w:rsidR="0074712F" w:rsidRPr="0074712F" w:rsidRDefault="0074712F" w:rsidP="0074712F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74712F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8. 洗涤：操作同5。</w:t>
      </w:r>
    </w:p>
    <w:p w:rsidR="0074712F" w:rsidRPr="0074712F" w:rsidRDefault="0074712F" w:rsidP="0074712F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74712F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9. 显色：每孔先加入显色剂A50μl，再加入显色剂B50μl，轻轻震荡混匀，37℃避光显色15 分钟.</w:t>
      </w:r>
    </w:p>
    <w:p w:rsidR="0074712F" w:rsidRPr="0074712F" w:rsidRDefault="0074712F" w:rsidP="0074712F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74712F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10. 终止：每孔加终止液50μl，终止反应（此时蓝色立转黄色）。</w:t>
      </w:r>
    </w:p>
    <w:p w:rsidR="0074712F" w:rsidRPr="0074712F" w:rsidRDefault="0074712F" w:rsidP="0074712F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74712F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11. 测定：以空白空调零，450nm 波长依序测量各孔的吸光度（OD 值）。 测定应在加终止液后15 分钟以内进行。</w:t>
      </w:r>
    </w:p>
    <w:p w:rsidR="0074712F" w:rsidRPr="0074712F" w:rsidRDefault="0074712F" w:rsidP="0074712F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74712F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计算</w:t>
      </w:r>
    </w:p>
    <w:p w:rsidR="0074712F" w:rsidRPr="0074712F" w:rsidRDefault="0074712F" w:rsidP="0074712F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74712F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以标准物的浓度为横坐标，OD 值为纵坐标，在坐标纸上绘出标准曲线，根据样品的OD 值由标准曲线查出相应的浓度；再乘以稀释倍数；或用标准物的浓度与OD 值计算出标准曲线的直线回归方程式，将样品的OD 值代入方程式，计算出样品浓度，再乘以稀释倍数，即为样品的实际浓度。</w:t>
      </w:r>
    </w:p>
    <w:p w:rsidR="0074712F" w:rsidRPr="0074712F" w:rsidRDefault="0074712F" w:rsidP="0074712F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74712F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注意事项</w:t>
      </w:r>
    </w:p>
    <w:p w:rsidR="0074712F" w:rsidRPr="0074712F" w:rsidRDefault="0074712F" w:rsidP="0074712F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74712F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1．试剂盒从冷藏环境中取出应在室温平衡15-30 分钟后方可使用，酶标包被板开封后如未用完，板条应装入密封袋中保存。</w:t>
      </w:r>
    </w:p>
    <w:p w:rsidR="0074712F" w:rsidRPr="0074712F" w:rsidRDefault="0074712F" w:rsidP="0074712F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74712F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lastRenderedPageBreak/>
        <w:t>2．浓洗涤液可能会有结晶析出，稀释时可在水浴中加温助溶，洗涤时不影响结果。</w:t>
      </w:r>
    </w:p>
    <w:p w:rsidR="0074712F" w:rsidRPr="0074712F" w:rsidRDefault="0074712F" w:rsidP="0074712F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74712F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3．各步加样均应使用加样器，并经常校对其准确性，以避免试验误差。一次加样时间zui好控制在5 分钟内，如标本数量多，推荐使用排枪加样。</w:t>
      </w:r>
    </w:p>
    <w:p w:rsidR="0074712F" w:rsidRPr="0074712F" w:rsidRDefault="0074712F" w:rsidP="0074712F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74712F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4． 请每次测定的同时做标准曲线，zui好做复孔。如标本中待测物质含量过高（样本OD 值大于标准品孔*孔的OD 值），请先用样品稀释液稀释一定倍数（n 倍）后再测定，计算时请zui后乘以总稀释倍数（×n×5）。</w:t>
      </w:r>
    </w:p>
    <w:p w:rsidR="0074712F" w:rsidRPr="0074712F" w:rsidRDefault="0074712F" w:rsidP="0074712F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74712F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5． 封板膜只限一次性使用，以避免交叉污染。</w:t>
      </w:r>
    </w:p>
    <w:p w:rsidR="0074712F" w:rsidRPr="0074712F" w:rsidRDefault="0074712F" w:rsidP="0074712F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74712F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6．底物请避光保存。</w:t>
      </w:r>
    </w:p>
    <w:p w:rsidR="0074712F" w:rsidRPr="0074712F" w:rsidRDefault="0074712F" w:rsidP="0074712F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74712F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7．严格按照说明书的操作进行，试验结果判定必须以酶标仪读数为准.</w:t>
      </w:r>
    </w:p>
    <w:p w:rsidR="0074712F" w:rsidRPr="0074712F" w:rsidRDefault="0074712F" w:rsidP="0074712F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74712F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8．所有样品，洗涤液和各种废弃物都应按传染物处理。</w:t>
      </w:r>
    </w:p>
    <w:p w:rsidR="0074712F" w:rsidRPr="0074712F" w:rsidRDefault="0074712F" w:rsidP="0074712F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74712F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9．本试剂不同批号组分不得混用。</w:t>
      </w:r>
    </w:p>
    <w:p w:rsidR="0074712F" w:rsidRPr="0074712F" w:rsidRDefault="0074712F" w:rsidP="0074712F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74712F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保存条件及有效期</w:t>
      </w:r>
    </w:p>
    <w:p w:rsidR="0074712F" w:rsidRPr="0074712F" w:rsidRDefault="0074712F" w:rsidP="0074712F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74712F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1．试剂盒保存：；2-8℃。</w:t>
      </w:r>
    </w:p>
    <w:p w:rsidR="0074712F" w:rsidRPr="0074712F" w:rsidRDefault="0074712F" w:rsidP="0074712F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74712F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2．有效期：6 个月</w:t>
      </w:r>
    </w:p>
    <w:p w:rsidR="00E46B27" w:rsidRDefault="00E46B27"/>
    <w:sectPr w:rsidR="00E46B27" w:rsidSect="00E46B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4712F"/>
    <w:rsid w:val="0074712F"/>
    <w:rsid w:val="00E46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B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2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79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3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6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7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6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3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3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5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2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9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0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2020-03-13T06:28:00Z</dcterms:created>
  <dcterms:modified xsi:type="dcterms:W3CDTF">2020-03-13T06:29:00Z</dcterms:modified>
</cp:coreProperties>
</file>